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UroGen Pharma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NIS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Toronto-Dominion Bank</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3,269,957.00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3,269,957.00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3,269,957.00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TD SECURITIES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101,306.00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101,306.00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101,306.00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8"/>
        <w:gridCol w:w="8922"/>
        <w:gridCol w:w="155"/>
      </w:tblGrid>
      <w:tr>
        <w:trPr/>
        <w:tc>
          <w:tcPr>
            <w:tcW w:w="1128" w:type="dxa"/>
            <w:tcBorders/>
            <w:vAlign w:val="center"/>
          </w:tcPr>
          <w:p>
            <w:pPr>
              <w:pStyle w:val="TableContents"/>
              <w:bidi w:val="0"/>
              <w:spacing w:before="0" w:after="283"/>
              <w:jc w:val="left"/>
              <w:rPr/>
            </w:pPr>
            <w:r>
              <w:rPr/>
              <w:t>Item 1.</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issuer: </w:t>
            </w:r>
          </w:p>
          <w:p>
            <w:pPr>
              <w:pStyle w:val="TableContents"/>
              <w:bidi w:val="0"/>
              <w:spacing w:before="0" w:after="0"/>
              <w:jc w:val="left"/>
              <w:rPr/>
            </w:pPr>
            <w:r>
              <w:rPr/>
              <w:t>UroGen Pharma Ltd.</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 HA'TA'ASIYA ST, RA'ANANA, ISRAEL 4365007</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2.</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Toronto-Dominion Bank TD SECURITIES INC.</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principal office address of The Toronto-Dominion Bank ("TD Bank"): 66 Wellington Street West 12th Floor TD Tower Toronto, Ontario, Canada M5K 1A2 The principal office address of TD Securities Inc. ("TDSI"): 55 King Street West TD Tower 12th Floor Toronto, Ontario, Canada M5K 1A2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jc w:val="left"/>
              <w:rPr/>
            </w:pPr>
            <w:r>
              <w:rPr/>
              <w:t xml:space="preserve">Citizenship: </w:t>
            </w:r>
          </w:p>
          <w:p>
            <w:pPr>
              <w:pStyle w:val="TableContents"/>
              <w:bidi w:val="0"/>
              <w:spacing w:before="0" w:after="0"/>
              <w:jc w:val="left"/>
              <w:rPr/>
            </w:pPr>
            <w:r>
              <w:rPr/>
              <w:t>The Toronto-Dominion Bank - CANADA (FEDERAL LEVEL) TD SECURITIES INC. - ONTARIO, CANADA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NIS 0.01 per share</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3.</w:t>
            </w:r>
          </w:p>
        </w:tc>
        <w:tc>
          <w:tcPr>
            <w:tcW w:w="892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(f)</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(g)</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(h)</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(j)</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(k)</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9077" w:type="dxa"/>
            <w:gridSpan w:val="2"/>
            <w:tcBorders/>
            <w:vAlign w:val="center"/>
          </w:tcPr>
          <w:p>
            <w:pPr>
              <w:pStyle w:val="TableContents"/>
              <w:bidi w:val="0"/>
              <w:spacing w:before="0" w:after="0"/>
              <w:jc w:val="left"/>
              <w:rPr/>
            </w:pPr>
            <w:r>
              <w:rPr/>
              <w:t xml:space="preserve">TD Bank - Bank TDSI - Broker Dealer </w:t>
            </w:r>
          </w:p>
        </w:tc>
      </w:tr>
      <w:tr>
        <w:trPr/>
        <w:tc>
          <w:tcPr>
            <w:tcW w:w="1128" w:type="dxa"/>
            <w:tcBorders/>
            <w:vAlign w:val="center"/>
          </w:tcPr>
          <w:p>
            <w:pPr>
              <w:pStyle w:val="TableContents"/>
              <w:bidi w:val="0"/>
              <w:spacing w:before="0" w:after="283"/>
              <w:jc w:val="left"/>
              <w:rPr/>
            </w:pPr>
            <w:r>
              <w:rPr/>
              <w:t>Item 4.</w:t>
            </w:r>
          </w:p>
        </w:tc>
        <w:tc>
          <w:tcPr>
            <w:tcW w:w="892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3,371,263 TD Bank has the sole power to vote or direct the vote and the sole power to dispose or direct the disposition of 3,269,957 of these shares and TDSI has the sole power to vote or direct the vote and the sole power to dispose or direct the disposition of 101,306 of these shares. This schedule is jointly filed by TD Bank and TDSI. TD Bank is the sole owner of TDSI. TD Bank may be deemed to hold an indirect interest in the shares reported herein by TDSI by virtue of its ownership of TDSI. TD Bank disclaims ownership of the shares reported herein by TDSI except to the extent of its pecuniary interest therein. Each reporting person declares that neither the filing of this statement nor anything herein shall be construed as an admission that such person is, for the purposes of Section 13(d) of the US Securities Exchange Act of 1934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Toronto-Dominion Bank - 3,269,957 TD SECURITIES INC. - 101,306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Toronto-Dominion Bank - 0 TD SECURITIES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Toronto-Dominion Bank - 3,269,957 TD SECURITIES INC. - 101,306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Toronto-Dominion Bank - 0 TD SECURITIES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5.</w:t>
            </w:r>
          </w:p>
        </w:tc>
        <w:tc>
          <w:tcPr>
            <w:tcW w:w="892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6.</w:t>
            </w:r>
          </w:p>
        </w:tc>
        <w:tc>
          <w:tcPr>
            <w:tcW w:w="892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7.</w:t>
            </w:r>
          </w:p>
        </w:tc>
        <w:tc>
          <w:tcPr>
            <w:tcW w:w="892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8.</w:t>
            </w:r>
          </w:p>
        </w:tc>
        <w:tc>
          <w:tcPr>
            <w:tcW w:w="892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9.</w:t>
            </w:r>
          </w:p>
        </w:tc>
        <w:tc>
          <w:tcPr>
            <w:tcW w:w="892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The Toronto-Dominion Bank</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Christina Petrou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Christina Petrou / Executive Vice President &amp; Chief Operating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TD SECURITIES INC.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Jason Chen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Jason Chen / Senior Vice President - Global Operations and Business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I JOINT FILING AGREEMENT This will confirm the agreement by and among the undersigned that the Schedule 13G filed with the Securities and Exchange Commission on or about the date hereof with respect to the beneficial ownership by the undersigned of the ordinary shares of UroGen Pharma Ltd.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 Dated: August 12, 2026 THE TORONTO-DOMINION BANK By: /s/ Christina Petrou Title: Executive Vice President &amp; Chief Operating Officer TD SECURITIES INC. By: /s/ Jason Chen Title: Senior Vice President - Global Operations and Business Services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1339</Words>
  <Characters>6776</Characters>
  <CharactersWithSpaces>8087</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