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0001821479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856"/>
        <w:gridCol w:w="3349"/>
      </w:tblGrid>
      <w:tr>
        <w:trPr/>
        <w:tc>
          <w:tcPr>
            <w:tcW w:w="6856" w:type="dxa"/>
            <w:tcBorders/>
            <w:vAlign w:val="center"/>
          </w:tcPr>
          <w:p>
            <w:pPr>
              <w:pStyle w:val="TableContents"/>
              <w:bidi w:val="0"/>
              <w:spacing w:before="0" w:after="283"/>
              <w:jc w:val="left"/>
              <w:rPr/>
            </w:pPr>
            <w:r>
              <w:rPr/>
              <w:t>Name of Issuer</w:t>
            </w:r>
          </w:p>
        </w:tc>
        <w:tc>
          <w:tcPr>
            <w:tcW w:w="3349" w:type="dxa"/>
            <w:tcBorders/>
            <w:vAlign w:val="center"/>
          </w:tcPr>
          <w:p>
            <w:pPr>
              <w:pStyle w:val="TableContents"/>
              <w:bidi w:val="0"/>
              <w:spacing w:before="0" w:after="0"/>
              <w:jc w:val="left"/>
              <w:rPr/>
            </w:pPr>
            <w:r>
              <w:rPr/>
              <w:t>UroGen Pharma Ltd.</w:t>
            </w:r>
          </w:p>
        </w:tc>
      </w:tr>
      <w:tr>
        <w:trPr/>
        <w:tc>
          <w:tcPr>
            <w:tcW w:w="6856" w:type="dxa"/>
            <w:tcBorders/>
            <w:vAlign w:val="center"/>
          </w:tcPr>
          <w:p>
            <w:pPr>
              <w:pStyle w:val="TableContents"/>
              <w:bidi w:val="0"/>
              <w:spacing w:before="0" w:after="283"/>
              <w:jc w:val="left"/>
              <w:rPr/>
            </w:pPr>
            <w:r>
              <w:rPr/>
              <w:t>SEC File Number</w:t>
            </w:r>
          </w:p>
        </w:tc>
        <w:tc>
          <w:tcPr>
            <w:tcW w:w="3349" w:type="dxa"/>
            <w:tcBorders/>
            <w:vAlign w:val="center"/>
          </w:tcPr>
          <w:p>
            <w:pPr>
              <w:pStyle w:val="TableContents"/>
              <w:bidi w:val="0"/>
              <w:spacing w:before="0" w:after="0"/>
              <w:jc w:val="left"/>
              <w:rPr/>
            </w:pPr>
            <w:r>
              <w:rPr/>
              <w:t>001-38079</w:t>
            </w:r>
          </w:p>
        </w:tc>
      </w:tr>
      <w:tr>
        <w:trPr/>
        <w:tc>
          <w:tcPr>
            <w:tcW w:w="6856" w:type="dxa"/>
            <w:tcBorders/>
            <w:vAlign w:val="center"/>
          </w:tcPr>
          <w:p>
            <w:pPr>
              <w:pStyle w:val="TableContents"/>
              <w:bidi w:val="0"/>
              <w:spacing w:before="0" w:after="283"/>
              <w:jc w:val="left"/>
              <w:rPr/>
            </w:pPr>
            <w:r>
              <w:rPr/>
              <w:t>Address of Issuer</w:t>
            </w:r>
          </w:p>
        </w:tc>
        <w:tc>
          <w:tcPr>
            <w:tcW w:w="3349" w:type="dxa"/>
            <w:tcBorders/>
            <w:vAlign w:val="center"/>
          </w:tcPr>
          <w:p>
            <w:pPr>
              <w:pStyle w:val="TableContents"/>
              <w:bidi w:val="0"/>
              <w:spacing w:before="0" w:after="0"/>
              <w:jc w:val="left"/>
              <w:rPr/>
            </w:pPr>
            <w:r>
              <w:rPr/>
              <w:t>9 HA'TA'ASIYA ST</w:t>
              <w:br/>
              <w:t>RA'ANANA,</w:t>
              <w:br/>
              <w:t xml:space="preserve">ISRAEL </w:t>
              <w:br/>
              <w:t>4365007</w:t>
            </w:r>
          </w:p>
        </w:tc>
      </w:tr>
      <w:tr>
        <w:trPr/>
        <w:tc>
          <w:tcPr>
            <w:tcW w:w="6856" w:type="dxa"/>
            <w:tcBorders/>
            <w:vAlign w:val="center"/>
          </w:tcPr>
          <w:p>
            <w:pPr>
              <w:pStyle w:val="TableContents"/>
              <w:bidi w:val="0"/>
              <w:spacing w:before="0" w:after="283"/>
              <w:jc w:val="left"/>
              <w:rPr/>
            </w:pPr>
            <w:r>
              <w:rPr/>
              <w:t>Phone</w:t>
            </w:r>
          </w:p>
        </w:tc>
        <w:tc>
          <w:tcPr>
            <w:tcW w:w="3349" w:type="dxa"/>
            <w:tcBorders/>
            <w:vAlign w:val="center"/>
          </w:tcPr>
          <w:p>
            <w:pPr>
              <w:pStyle w:val="TableContents"/>
              <w:bidi w:val="0"/>
              <w:spacing w:before="0" w:after="0"/>
              <w:jc w:val="left"/>
              <w:rPr/>
            </w:pPr>
            <w:r>
              <w:rPr/>
              <w:t>972 9 770 7601</w:t>
            </w:r>
          </w:p>
        </w:tc>
      </w:tr>
      <w:tr>
        <w:trPr/>
        <w:tc>
          <w:tcPr>
            <w:tcW w:w="6856" w:type="dxa"/>
            <w:tcBorders/>
            <w:vAlign w:val="center"/>
          </w:tcPr>
          <w:p>
            <w:pPr>
              <w:pStyle w:val="TableContents"/>
              <w:bidi w:val="0"/>
              <w:spacing w:before="0" w:after="283"/>
              <w:jc w:val="left"/>
              <w:rPr/>
            </w:pPr>
            <w:r>
              <w:rPr/>
              <w:t>Name of Person for Whose Account the Securities are To Be Sold</w:t>
            </w:r>
          </w:p>
        </w:tc>
        <w:tc>
          <w:tcPr>
            <w:tcW w:w="3349" w:type="dxa"/>
            <w:tcBorders/>
            <w:vAlign w:val="center"/>
          </w:tcPr>
          <w:p>
            <w:pPr>
              <w:pStyle w:val="TableContents"/>
              <w:bidi w:val="0"/>
              <w:spacing w:before="0" w:after="0"/>
              <w:jc w:val="left"/>
              <w:rPr/>
            </w:pPr>
            <w:r>
              <w:rPr/>
              <w:t>Jason Smith</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856" w:type="dxa"/>
            <w:tcBorders/>
            <w:vAlign w:val="center"/>
          </w:tcPr>
          <w:p>
            <w:pPr>
              <w:pStyle w:val="TableContents"/>
              <w:bidi w:val="0"/>
              <w:spacing w:before="0" w:after="283"/>
              <w:jc w:val="left"/>
              <w:rPr/>
            </w:pPr>
            <w:r>
              <w:rPr/>
              <w:t>Relationship to Issuer</w:t>
            </w:r>
          </w:p>
        </w:tc>
        <w:tc>
          <w:tcPr>
            <w:tcW w:w="334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12"/>
        <w:gridCol w:w="1778"/>
        <w:gridCol w:w="1140"/>
        <w:gridCol w:w="1346"/>
        <w:gridCol w:w="1527"/>
        <w:gridCol w:w="1552"/>
        <w:gridCol w:w="1350"/>
      </w:tblGrid>
      <w:tr>
        <w:trPr/>
        <w:tc>
          <w:tcPr>
            <w:tcW w:w="1512" w:type="dxa"/>
            <w:tcBorders/>
            <w:vAlign w:val="center"/>
          </w:tcPr>
          <w:p>
            <w:pPr>
              <w:pStyle w:val="TableHeading"/>
              <w:suppressLineNumbers/>
              <w:bidi w:val="0"/>
              <w:spacing w:before="0" w:after="283"/>
              <w:jc w:val="center"/>
              <w:rPr/>
            </w:pPr>
            <w:r>
              <w:rPr/>
              <w:t>Title of the Class of Securities To Be Sold</w:t>
            </w:r>
          </w:p>
        </w:tc>
        <w:tc>
          <w:tcPr>
            <w:tcW w:w="1778" w:type="dxa"/>
            <w:tcBorders/>
            <w:vAlign w:val="center"/>
          </w:tcPr>
          <w:p>
            <w:pPr>
              <w:pStyle w:val="TableHeading"/>
              <w:suppressLineNumbers/>
              <w:bidi w:val="0"/>
              <w:spacing w:before="0" w:after="283"/>
              <w:jc w:val="center"/>
              <w:rPr/>
            </w:pPr>
            <w:r>
              <w:rPr/>
              <w:t>Name and Address of the Broker</w:t>
            </w:r>
          </w:p>
        </w:tc>
        <w:tc>
          <w:tcPr>
            <w:tcW w:w="1140" w:type="dxa"/>
            <w:tcBorders/>
            <w:vAlign w:val="center"/>
          </w:tcPr>
          <w:p>
            <w:pPr>
              <w:pStyle w:val="TableHeading"/>
              <w:suppressLineNumbers/>
              <w:bidi w:val="0"/>
              <w:spacing w:before="0" w:after="283"/>
              <w:jc w:val="center"/>
              <w:rPr/>
            </w:pPr>
            <w:r>
              <w:rPr/>
              <w:t>Number of Shares or Other Units To Be Sold</w:t>
            </w:r>
          </w:p>
        </w:tc>
        <w:tc>
          <w:tcPr>
            <w:tcW w:w="1346" w:type="dxa"/>
            <w:tcBorders/>
            <w:vAlign w:val="center"/>
          </w:tcPr>
          <w:p>
            <w:pPr>
              <w:pStyle w:val="TableHeading"/>
              <w:suppressLineNumbers/>
              <w:bidi w:val="0"/>
              <w:spacing w:before="0" w:after="283"/>
              <w:jc w:val="center"/>
              <w:rPr/>
            </w:pPr>
            <w:r>
              <w:rPr/>
              <w:t>Aggregate Market Value</w:t>
            </w:r>
          </w:p>
        </w:tc>
        <w:tc>
          <w:tcPr>
            <w:tcW w:w="1527" w:type="dxa"/>
            <w:tcBorders/>
            <w:vAlign w:val="center"/>
          </w:tcPr>
          <w:p>
            <w:pPr>
              <w:pStyle w:val="TableHeading"/>
              <w:suppressLineNumbers/>
              <w:bidi w:val="0"/>
              <w:spacing w:before="0" w:after="283"/>
              <w:jc w:val="center"/>
              <w:rPr/>
            </w:pPr>
            <w:r>
              <w:rPr/>
              <w:t>Number of Shares or Other Units Outstanding</w:t>
            </w:r>
          </w:p>
        </w:tc>
        <w:tc>
          <w:tcPr>
            <w:tcW w:w="1552" w:type="dxa"/>
            <w:tcBorders/>
            <w:vAlign w:val="center"/>
          </w:tcPr>
          <w:p>
            <w:pPr>
              <w:pStyle w:val="TableHeading"/>
              <w:suppressLineNumbers/>
              <w:bidi w:val="0"/>
              <w:spacing w:before="0" w:after="283"/>
              <w:jc w:val="center"/>
              <w:rPr/>
            </w:pPr>
            <w:r>
              <w:rPr/>
              <w:t>Approximate Date of Sale</w:t>
            </w:r>
          </w:p>
        </w:tc>
        <w:tc>
          <w:tcPr>
            <w:tcW w:w="1350" w:type="dxa"/>
            <w:tcBorders/>
            <w:vAlign w:val="center"/>
          </w:tcPr>
          <w:p>
            <w:pPr>
              <w:pStyle w:val="TableHeading"/>
              <w:suppressLineNumbers/>
              <w:bidi w:val="0"/>
              <w:spacing w:before="0" w:after="283"/>
              <w:jc w:val="center"/>
              <w:rPr/>
            </w:pPr>
            <w:r>
              <w:rPr/>
              <w:t>Name the Securities Exchange</w:t>
            </w:r>
          </w:p>
        </w:tc>
      </w:tr>
      <w:tr>
        <w:trPr/>
        <w:tc>
          <w:tcPr>
            <w:tcW w:w="1512" w:type="dxa"/>
            <w:tcBorders/>
            <w:vAlign w:val="center"/>
          </w:tcPr>
          <w:p>
            <w:pPr>
              <w:pStyle w:val="TableContents"/>
              <w:bidi w:val="0"/>
              <w:spacing w:before="0" w:after="283"/>
              <w:jc w:val="left"/>
              <w:rPr/>
            </w:pPr>
            <w:r>
              <w:rPr/>
              <w:t>Ordinary shares</w:t>
            </w:r>
          </w:p>
        </w:tc>
        <w:tc>
          <w:tcPr>
            <w:tcW w:w="1778" w:type="dxa"/>
            <w:tcBorders/>
            <w:vAlign w:val="center"/>
          </w:tcPr>
          <w:p>
            <w:pPr>
              <w:pStyle w:val="TableContents"/>
              <w:bidi w:val="0"/>
              <w:spacing w:before="0" w:after="0"/>
              <w:jc w:val="left"/>
              <w:rPr/>
            </w:pPr>
            <w:r>
              <w:rPr/>
              <w:t>Oppenheimer &amp; Co. Inc.</w:t>
              <w:br/>
              <w:t>85 Broad St.</w:t>
              <w:br/>
              <w:t>New York   NY   10004</w:t>
            </w:r>
          </w:p>
        </w:tc>
        <w:tc>
          <w:tcPr>
            <w:tcW w:w="1140" w:type="dxa"/>
            <w:tcBorders/>
            <w:vAlign w:val="center"/>
          </w:tcPr>
          <w:p>
            <w:pPr>
              <w:pStyle w:val="TableContents"/>
              <w:bidi w:val="0"/>
              <w:spacing w:before="0" w:after="283"/>
              <w:jc w:val="left"/>
              <w:rPr/>
            </w:pPr>
            <w:r>
              <w:rPr/>
              <w:t>1519</w:t>
            </w:r>
          </w:p>
        </w:tc>
        <w:tc>
          <w:tcPr>
            <w:tcW w:w="1346" w:type="dxa"/>
            <w:tcBorders/>
            <w:vAlign w:val="center"/>
          </w:tcPr>
          <w:p>
            <w:pPr>
              <w:pStyle w:val="TableContents"/>
              <w:bidi w:val="0"/>
              <w:spacing w:before="0" w:after="283"/>
              <w:jc w:val="left"/>
              <w:rPr/>
            </w:pPr>
            <w:r>
              <w:rPr/>
              <w:t>66972.71</w:t>
            </w:r>
          </w:p>
        </w:tc>
        <w:tc>
          <w:tcPr>
            <w:tcW w:w="1527" w:type="dxa"/>
            <w:tcBorders/>
            <w:vAlign w:val="center"/>
          </w:tcPr>
          <w:p>
            <w:pPr>
              <w:pStyle w:val="TableContents"/>
              <w:bidi w:val="0"/>
              <w:spacing w:before="0" w:after="283"/>
              <w:jc w:val="left"/>
              <w:rPr/>
            </w:pPr>
            <w:r>
              <w:rPr/>
              <w:t>48721701</w:t>
            </w:r>
          </w:p>
        </w:tc>
        <w:tc>
          <w:tcPr>
            <w:tcW w:w="1552" w:type="dxa"/>
            <w:tcBorders/>
            <w:vAlign w:val="center"/>
          </w:tcPr>
          <w:p>
            <w:pPr>
              <w:pStyle w:val="TableContents"/>
              <w:bidi w:val="0"/>
              <w:spacing w:before="0" w:after="283"/>
              <w:jc w:val="left"/>
              <w:rPr/>
            </w:pPr>
            <w:r>
              <w:rPr/>
              <w:t>09/08/2026</w:t>
            </w:r>
          </w:p>
        </w:tc>
        <w:tc>
          <w:tcPr>
            <w:tcW w:w="1350"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74"/>
        <w:gridCol w:w="1110"/>
        <w:gridCol w:w="1443"/>
        <w:gridCol w:w="1162"/>
        <w:gridCol w:w="518"/>
        <w:gridCol w:w="1110"/>
        <w:gridCol w:w="1159"/>
        <w:gridCol w:w="1051"/>
        <w:gridCol w:w="1578"/>
      </w:tblGrid>
      <w:tr>
        <w:trPr/>
        <w:tc>
          <w:tcPr>
            <w:tcW w:w="1074" w:type="dxa"/>
            <w:tcBorders/>
            <w:vAlign w:val="center"/>
          </w:tcPr>
          <w:p>
            <w:pPr>
              <w:pStyle w:val="TableHeading"/>
              <w:suppressLineNumbers/>
              <w:bidi w:val="0"/>
              <w:spacing w:before="0" w:after="283"/>
              <w:jc w:val="center"/>
              <w:rPr/>
            </w:pPr>
            <w:r>
              <w:rPr/>
              <w:t>Title of the Class</w:t>
            </w:r>
          </w:p>
        </w:tc>
        <w:tc>
          <w:tcPr>
            <w:tcW w:w="1110" w:type="dxa"/>
            <w:tcBorders/>
            <w:vAlign w:val="center"/>
          </w:tcPr>
          <w:p>
            <w:pPr>
              <w:pStyle w:val="TableHeading"/>
              <w:suppressLineNumbers/>
              <w:bidi w:val="0"/>
              <w:spacing w:before="0" w:after="283"/>
              <w:jc w:val="center"/>
              <w:rPr/>
            </w:pPr>
            <w:r>
              <w:rPr/>
              <w:t>Date you Acquired</w:t>
            </w:r>
          </w:p>
        </w:tc>
        <w:tc>
          <w:tcPr>
            <w:tcW w:w="1443" w:type="dxa"/>
            <w:tcBorders/>
            <w:vAlign w:val="center"/>
          </w:tcPr>
          <w:p>
            <w:pPr>
              <w:pStyle w:val="TableHeading"/>
              <w:suppressLineNumbers/>
              <w:bidi w:val="0"/>
              <w:spacing w:before="0" w:after="283"/>
              <w:jc w:val="center"/>
              <w:rPr/>
            </w:pPr>
            <w:r>
              <w:rPr/>
              <w:t>Nature of Acquisition Transaction</w:t>
            </w:r>
          </w:p>
        </w:tc>
        <w:tc>
          <w:tcPr>
            <w:tcW w:w="1162" w:type="dxa"/>
            <w:tcBorders/>
            <w:vAlign w:val="center"/>
          </w:tcPr>
          <w:p>
            <w:pPr>
              <w:pStyle w:val="TableHeading"/>
              <w:suppressLineNumbers/>
              <w:bidi w:val="0"/>
              <w:spacing w:before="0" w:after="283"/>
              <w:jc w:val="center"/>
              <w:rPr/>
            </w:pPr>
            <w:r>
              <w:rPr/>
              <w:t>Name of Person from Whom Acquired</w:t>
            </w:r>
          </w:p>
        </w:tc>
        <w:tc>
          <w:tcPr>
            <w:tcW w:w="518" w:type="dxa"/>
            <w:tcBorders/>
            <w:vAlign w:val="center"/>
          </w:tcPr>
          <w:p>
            <w:pPr>
              <w:pStyle w:val="TableHeading"/>
              <w:suppressLineNumbers/>
              <w:bidi w:val="0"/>
              <w:spacing w:before="0" w:after="283"/>
              <w:jc w:val="center"/>
              <w:rPr/>
            </w:pPr>
            <w:r>
              <w:rPr/>
              <w:t>Is this a Gift?</w:t>
            </w:r>
          </w:p>
        </w:tc>
        <w:tc>
          <w:tcPr>
            <w:tcW w:w="1110" w:type="dxa"/>
            <w:tcBorders/>
            <w:vAlign w:val="center"/>
          </w:tcPr>
          <w:p>
            <w:pPr>
              <w:pStyle w:val="TableHeading"/>
              <w:suppressLineNumbers/>
              <w:bidi w:val="0"/>
              <w:spacing w:before="0" w:after="283"/>
              <w:jc w:val="center"/>
              <w:rPr/>
            </w:pPr>
            <w:r>
              <w:rPr/>
              <w:t>Date Donor Acquired</w:t>
            </w:r>
          </w:p>
        </w:tc>
        <w:tc>
          <w:tcPr>
            <w:tcW w:w="1159" w:type="dxa"/>
            <w:tcBorders/>
            <w:vAlign w:val="center"/>
          </w:tcPr>
          <w:p>
            <w:pPr>
              <w:pStyle w:val="TableHeading"/>
              <w:suppressLineNumbers/>
              <w:bidi w:val="0"/>
              <w:spacing w:before="0" w:after="283"/>
              <w:jc w:val="center"/>
              <w:rPr/>
            </w:pPr>
            <w:r>
              <w:rPr/>
              <w:t>Amount of Securities Acquired</w:t>
            </w:r>
          </w:p>
        </w:tc>
        <w:tc>
          <w:tcPr>
            <w:tcW w:w="1051" w:type="dxa"/>
            <w:tcBorders/>
            <w:vAlign w:val="center"/>
          </w:tcPr>
          <w:p>
            <w:pPr>
              <w:pStyle w:val="TableHeading"/>
              <w:suppressLineNumbers/>
              <w:bidi w:val="0"/>
              <w:spacing w:before="0" w:after="283"/>
              <w:jc w:val="center"/>
              <w:rPr/>
            </w:pPr>
            <w:r>
              <w:rPr/>
              <w:t>Date of Payment</w:t>
            </w:r>
          </w:p>
        </w:tc>
        <w:tc>
          <w:tcPr>
            <w:tcW w:w="157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74" w:type="dxa"/>
            <w:tcBorders/>
            <w:vAlign w:val="center"/>
          </w:tcPr>
          <w:p>
            <w:pPr>
              <w:pStyle w:val="TableContents"/>
              <w:bidi w:val="0"/>
              <w:spacing w:before="0" w:after="283"/>
              <w:jc w:val="left"/>
              <w:rPr/>
            </w:pPr>
            <w:r>
              <w:rPr/>
              <w:t>Ordinary shares</w:t>
            </w:r>
          </w:p>
        </w:tc>
        <w:tc>
          <w:tcPr>
            <w:tcW w:w="1110" w:type="dxa"/>
            <w:tcBorders/>
            <w:vAlign w:val="center"/>
          </w:tcPr>
          <w:p>
            <w:pPr>
              <w:pStyle w:val="TableContents"/>
              <w:bidi w:val="0"/>
              <w:spacing w:before="0" w:after="283"/>
              <w:jc w:val="left"/>
              <w:rPr/>
            </w:pPr>
            <w:r>
              <w:rPr/>
              <w:t>09/08/2026</w:t>
            </w:r>
          </w:p>
        </w:tc>
        <w:tc>
          <w:tcPr>
            <w:tcW w:w="1443" w:type="dxa"/>
            <w:tcBorders/>
            <w:vAlign w:val="center"/>
          </w:tcPr>
          <w:p>
            <w:pPr>
              <w:pStyle w:val="TableContents"/>
              <w:bidi w:val="0"/>
              <w:spacing w:before="0" w:after="283"/>
              <w:jc w:val="left"/>
              <w:rPr/>
            </w:pPr>
            <w:r>
              <w:rPr/>
              <w:t>Shares issued upon vesting of RSUs</w:t>
            </w:r>
          </w:p>
        </w:tc>
        <w:tc>
          <w:tcPr>
            <w:tcW w:w="1162" w:type="dxa"/>
            <w:tcBorders/>
            <w:vAlign w:val="center"/>
          </w:tcPr>
          <w:p>
            <w:pPr>
              <w:pStyle w:val="TableContents"/>
              <w:bidi w:val="0"/>
              <w:spacing w:before="0" w:after="283"/>
              <w:jc w:val="left"/>
              <w:rPr/>
            </w:pPr>
            <w:r>
              <w:rPr/>
              <w:t>UroGen Pharma Ltd.</w:t>
            </w:r>
          </w:p>
        </w:tc>
        <w:tc>
          <w:tcPr>
            <w:tcW w:w="518"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0" w:type="dxa"/>
            <w:tcBorders/>
            <w:vAlign w:val="center"/>
          </w:tcPr>
          <w:p>
            <w:pPr>
              <w:pStyle w:val="TableContents"/>
              <w:bidi w:val="0"/>
              <w:spacing w:before="0" w:after="283"/>
              <w:jc w:val="left"/>
              <w:rPr>
                <w:sz w:val="4"/>
                <w:szCs w:val="4"/>
              </w:rPr>
            </w:pPr>
            <w:r>
              <w:rPr>
                <w:sz w:val="4"/>
                <w:szCs w:val="4"/>
              </w:rPr>
            </w:r>
          </w:p>
        </w:tc>
        <w:tc>
          <w:tcPr>
            <w:tcW w:w="1159" w:type="dxa"/>
            <w:tcBorders/>
            <w:vAlign w:val="center"/>
          </w:tcPr>
          <w:p>
            <w:pPr>
              <w:pStyle w:val="TableContents"/>
              <w:bidi w:val="0"/>
              <w:spacing w:before="0" w:after="283"/>
              <w:jc w:val="left"/>
              <w:rPr/>
            </w:pPr>
            <w:r>
              <w:rPr/>
              <w:t>10000</w:t>
            </w:r>
          </w:p>
        </w:tc>
        <w:tc>
          <w:tcPr>
            <w:tcW w:w="1051" w:type="dxa"/>
            <w:tcBorders/>
            <w:vAlign w:val="center"/>
          </w:tcPr>
          <w:p>
            <w:pPr>
              <w:pStyle w:val="TableContents"/>
              <w:bidi w:val="0"/>
              <w:spacing w:before="0" w:after="283"/>
              <w:jc w:val="left"/>
              <w:rPr/>
            </w:pPr>
            <w:r>
              <w:rPr/>
              <w:t>09/08/2026</w:t>
            </w:r>
          </w:p>
        </w:tc>
        <w:tc>
          <w:tcPr>
            <w:tcW w:w="1578" w:type="dxa"/>
            <w:tcBorders/>
            <w:vAlign w:val="center"/>
          </w:tcPr>
          <w:p>
            <w:pPr>
              <w:pStyle w:val="TableContents"/>
              <w:bidi w:val="0"/>
              <w:spacing w:before="0" w:after="283"/>
              <w:jc w:val="left"/>
              <w:rPr/>
            </w:pPr>
            <w:r>
              <w:rPr/>
              <w:t>No consideration, shares issued upon vesting of RSUs</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909"/>
        <w:gridCol w:w="8296"/>
      </w:tblGrid>
      <w:tr>
        <w:trPr/>
        <w:tc>
          <w:tcPr>
            <w:tcW w:w="1909" w:type="dxa"/>
            <w:tcBorders/>
            <w:vAlign w:val="center"/>
          </w:tcPr>
          <w:p>
            <w:pPr>
              <w:pStyle w:val="TableContents"/>
              <w:bidi w:val="0"/>
              <w:spacing w:before="0" w:after="283"/>
              <w:jc w:val="left"/>
              <w:rPr/>
            </w:pPr>
            <w:r>
              <w:rPr/>
              <w:t>Remarks</w:t>
            </w:r>
          </w:p>
        </w:tc>
        <w:tc>
          <w:tcPr>
            <w:tcW w:w="8296" w:type="dxa"/>
            <w:tcBorders/>
            <w:vAlign w:val="center"/>
          </w:tcPr>
          <w:p>
            <w:pPr>
              <w:pStyle w:val="TableContents"/>
              <w:bidi w:val="0"/>
              <w:spacing w:before="0" w:after="0"/>
              <w:jc w:val="left"/>
              <w:rPr/>
            </w:pPr>
            <w:r>
              <w:rPr/>
              <w:t>Shares sold to cover tax withholding obligations upon vesting of equity awards.</w:t>
            </w:r>
          </w:p>
        </w:tc>
      </w:tr>
      <w:tr>
        <w:trPr/>
        <w:tc>
          <w:tcPr>
            <w:tcW w:w="1909" w:type="dxa"/>
            <w:tcBorders/>
            <w:vAlign w:val="center"/>
          </w:tcPr>
          <w:p>
            <w:pPr>
              <w:pStyle w:val="TableContents"/>
              <w:bidi w:val="0"/>
              <w:spacing w:before="0" w:after="283"/>
              <w:jc w:val="left"/>
              <w:rPr/>
            </w:pPr>
            <w:r>
              <w:rPr/>
              <w:t>Date of Notice</w:t>
            </w:r>
          </w:p>
        </w:tc>
        <w:tc>
          <w:tcPr>
            <w:tcW w:w="8296" w:type="dxa"/>
            <w:tcBorders/>
            <w:vAlign w:val="center"/>
          </w:tcPr>
          <w:p>
            <w:pPr>
              <w:pStyle w:val="TableContents"/>
              <w:bidi w:val="0"/>
              <w:spacing w:before="0" w:after="0"/>
              <w:jc w:val="left"/>
              <w:rPr/>
            </w:pPr>
            <w:r>
              <w:rPr/>
              <w:t>09/08/2026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909" w:type="dxa"/>
            <w:tcBorders/>
            <w:vAlign w:val="center"/>
          </w:tcPr>
          <w:p>
            <w:pPr>
              <w:pStyle w:val="TableContents"/>
              <w:bidi w:val="0"/>
              <w:spacing w:before="0" w:after="283"/>
              <w:jc w:val="left"/>
              <w:rPr/>
            </w:pPr>
            <w:r>
              <w:rPr/>
              <w:t>Signature</w:t>
            </w:r>
          </w:p>
        </w:tc>
        <w:tc>
          <w:tcPr>
            <w:tcW w:w="8296" w:type="dxa"/>
            <w:tcBorders/>
            <w:vAlign w:val="center"/>
          </w:tcPr>
          <w:p>
            <w:pPr>
              <w:pStyle w:val="TableContents"/>
              <w:bidi w:val="0"/>
              <w:spacing w:before="0" w:after="0"/>
              <w:jc w:val="left"/>
              <w:rPr/>
            </w:pPr>
            <w:r>
              <w:rPr/>
              <w:t>Jason Smith By: /s/ Meirav Shemesh Title: Authorized Signatory, Oppenheimer Israel (pursuant to delegation)</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609</Words>
  <Characters>3070</Characters>
  <CharactersWithSpaces>3624</CharactersWithSpaces>
  <Paragraphs>78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